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58" w:rsidRPr="00B3175F" w:rsidRDefault="00EE4358" w:rsidP="00B3175F">
      <w:pPr>
        <w:widowControl w:val="0"/>
        <w:adjustRightInd/>
        <w:snapToGrid/>
        <w:spacing w:after="0" w:line="580" w:lineRule="exact"/>
        <w:ind w:firstLine="560"/>
        <w:jc w:val="center"/>
        <w:rPr>
          <w:rFonts w:ascii="创艺简标宋" w:eastAsia="创艺简标宋" w:hAnsi="仿宋" w:cs="Times New Roman"/>
          <w:kern w:val="2"/>
          <w:sz w:val="44"/>
          <w:szCs w:val="44"/>
        </w:rPr>
      </w:pPr>
      <w:r w:rsidRPr="00B3175F">
        <w:rPr>
          <w:rFonts w:ascii="创艺简标宋" w:eastAsia="创艺简标宋" w:hAnsi="仿宋" w:cs="Times New Roman" w:hint="eastAsia"/>
          <w:kern w:val="2"/>
          <w:sz w:val="44"/>
          <w:szCs w:val="44"/>
        </w:rPr>
        <w:t>惠州大亚湾区国有建设用地使用权</w:t>
      </w:r>
    </w:p>
    <w:p w:rsidR="00EE4358" w:rsidRPr="00B3175F" w:rsidRDefault="00EE4358" w:rsidP="00B3175F">
      <w:pPr>
        <w:widowControl w:val="0"/>
        <w:adjustRightInd/>
        <w:snapToGrid/>
        <w:spacing w:after="0" w:line="580" w:lineRule="exact"/>
        <w:ind w:firstLine="560"/>
        <w:jc w:val="center"/>
        <w:rPr>
          <w:rFonts w:ascii="创艺简标宋" w:eastAsia="创艺简标宋" w:hAnsi="仿宋" w:cs="Times New Roman"/>
          <w:kern w:val="2"/>
          <w:sz w:val="44"/>
          <w:szCs w:val="44"/>
        </w:rPr>
      </w:pPr>
      <w:r w:rsidRPr="00B3175F">
        <w:rPr>
          <w:rFonts w:ascii="创艺简标宋" w:eastAsia="创艺简标宋" w:hAnsi="仿宋" w:cs="Times New Roman" w:hint="eastAsia"/>
          <w:kern w:val="2"/>
          <w:sz w:val="44"/>
          <w:szCs w:val="44"/>
        </w:rPr>
        <w:t>网上挂牌转让公告</w:t>
      </w:r>
    </w:p>
    <w:p w:rsidR="00EE4358" w:rsidRPr="00B3175F" w:rsidRDefault="00EE4358" w:rsidP="00B3175F">
      <w:pPr>
        <w:widowControl w:val="0"/>
        <w:adjustRightInd/>
        <w:snapToGrid/>
        <w:spacing w:after="0" w:line="580" w:lineRule="exact"/>
        <w:ind w:firstLine="560"/>
        <w:jc w:val="center"/>
        <w:rPr>
          <w:rFonts w:ascii="仿宋" w:eastAsia="仿宋" w:hAnsi="仿宋" w:cs="Times New Roman"/>
          <w:kern w:val="2"/>
          <w:sz w:val="32"/>
          <w:szCs w:val="32"/>
        </w:rPr>
      </w:pPr>
      <w:r w:rsidRPr="00B3175F">
        <w:rPr>
          <w:rFonts w:ascii="仿宋" w:eastAsia="仿宋" w:hAnsi="仿宋" w:cs="Times New Roman" w:hint="eastAsia"/>
          <w:bCs/>
          <w:kern w:val="2"/>
          <w:sz w:val="32"/>
          <w:szCs w:val="32"/>
        </w:rPr>
        <w:t>惠公易土大亚湾 [202</w:t>
      </w:r>
      <w:r w:rsidR="00EB3425" w:rsidRPr="00B3175F">
        <w:rPr>
          <w:rFonts w:ascii="仿宋" w:eastAsia="仿宋" w:hAnsi="仿宋" w:cs="Times New Roman" w:hint="eastAsia"/>
          <w:bCs/>
          <w:kern w:val="2"/>
          <w:sz w:val="32"/>
          <w:szCs w:val="32"/>
        </w:rPr>
        <w:t>2</w:t>
      </w:r>
      <w:r w:rsidRPr="00B3175F">
        <w:rPr>
          <w:rFonts w:ascii="仿宋" w:eastAsia="仿宋" w:hAnsi="仿宋" w:cs="Times New Roman" w:hint="eastAsia"/>
          <w:bCs/>
          <w:kern w:val="2"/>
          <w:sz w:val="32"/>
          <w:szCs w:val="32"/>
        </w:rPr>
        <w:t>]</w:t>
      </w:r>
      <w:r w:rsidR="00EB3425" w:rsidRPr="00B3175F">
        <w:rPr>
          <w:rFonts w:ascii="仿宋" w:eastAsia="仿宋" w:hAnsi="仿宋" w:cs="Times New Roman" w:hint="eastAsia"/>
          <w:bCs/>
          <w:kern w:val="2"/>
          <w:sz w:val="32"/>
          <w:szCs w:val="32"/>
        </w:rPr>
        <w:t>00</w:t>
      </w:r>
      <w:r w:rsidR="00933228" w:rsidRPr="00B3175F">
        <w:rPr>
          <w:rFonts w:ascii="仿宋" w:eastAsia="仿宋" w:hAnsi="仿宋" w:cs="Times New Roman" w:hint="eastAsia"/>
          <w:bCs/>
          <w:kern w:val="2"/>
          <w:sz w:val="32"/>
          <w:szCs w:val="32"/>
        </w:rPr>
        <w:t>6</w:t>
      </w:r>
      <w:r w:rsidRPr="00B3175F">
        <w:rPr>
          <w:rFonts w:ascii="仿宋" w:eastAsia="仿宋" w:hAnsi="仿宋" w:cs="Times New Roman" w:hint="eastAsia"/>
          <w:bCs/>
          <w:kern w:val="2"/>
          <w:sz w:val="32"/>
          <w:szCs w:val="32"/>
        </w:rPr>
        <w:t>号</w:t>
      </w:r>
    </w:p>
    <w:p w:rsidR="00640E41" w:rsidRDefault="00640E41"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根据《广东省土地使用权交易市场管理规定》、《惠州市国有建设用地使用权和矿业权电子挂牌交易规则》等规定，我中心对以下国有建设用地使用权实行网上挂牌转让，现就有关事项公告如下：</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一、宗地概括：位于</w:t>
      </w:r>
      <w:r w:rsidR="00933228" w:rsidRPr="00B3175F">
        <w:rPr>
          <w:rFonts w:ascii="仿宋" w:eastAsia="仿宋" w:hAnsi="仿宋" w:cs="Times New Roman" w:hint="eastAsia"/>
          <w:kern w:val="2"/>
          <w:sz w:val="32"/>
          <w:szCs w:val="32"/>
        </w:rPr>
        <w:t>西区荷茶地段</w:t>
      </w:r>
      <w:r w:rsidRPr="00B3175F">
        <w:rPr>
          <w:rFonts w:ascii="仿宋" w:eastAsia="仿宋" w:hAnsi="仿宋" w:cs="Times New Roman" w:hint="eastAsia"/>
          <w:kern w:val="2"/>
          <w:sz w:val="32"/>
          <w:szCs w:val="32"/>
        </w:rPr>
        <w:t>，其他</w:t>
      </w:r>
      <w:r w:rsidR="00933228" w:rsidRPr="00B3175F">
        <w:rPr>
          <w:rFonts w:ascii="仿宋" w:eastAsia="仿宋" w:hAnsi="仿宋" w:cs="Times New Roman" w:hint="eastAsia"/>
          <w:kern w:val="2"/>
          <w:sz w:val="32"/>
          <w:szCs w:val="32"/>
        </w:rPr>
        <w:t>商服用地、城镇住宅用地</w:t>
      </w:r>
      <w:r w:rsidRPr="00B3175F">
        <w:rPr>
          <w:rFonts w:ascii="仿宋" w:eastAsia="仿宋" w:hAnsi="仿宋" w:cs="Times New Roman" w:hint="eastAsia"/>
          <w:kern w:val="2"/>
          <w:sz w:val="32"/>
          <w:szCs w:val="32"/>
        </w:rPr>
        <w:t>，面积</w:t>
      </w:r>
      <w:r w:rsidR="00933228" w:rsidRPr="00B3175F">
        <w:rPr>
          <w:rFonts w:ascii="仿宋" w:eastAsia="仿宋" w:hAnsi="仿宋" w:cs="Times New Roman" w:hint="eastAsia"/>
          <w:kern w:val="2"/>
          <w:sz w:val="32"/>
          <w:szCs w:val="32"/>
        </w:rPr>
        <w:t>5000</w:t>
      </w:r>
      <w:r w:rsidRPr="00B3175F">
        <w:rPr>
          <w:rFonts w:ascii="仿宋" w:eastAsia="仿宋" w:hAnsi="仿宋" w:cs="Times New Roman" w:hint="eastAsia"/>
          <w:kern w:val="2"/>
          <w:sz w:val="32"/>
          <w:szCs w:val="32"/>
        </w:rPr>
        <w:t>平方米，使用年限：</w:t>
      </w:r>
      <w:r w:rsidR="00933228" w:rsidRPr="00B3175F">
        <w:rPr>
          <w:rFonts w:ascii="仿宋" w:eastAsia="仿宋" w:hAnsi="仿宋" w:cs="Times New Roman" w:hint="eastAsia"/>
          <w:kern w:val="2"/>
          <w:sz w:val="32"/>
          <w:szCs w:val="32"/>
        </w:rPr>
        <w:t>2020年5月25日起至2090年5月24日止</w:t>
      </w:r>
      <w:r w:rsidRPr="00B3175F">
        <w:rPr>
          <w:rFonts w:ascii="仿宋" w:eastAsia="仿宋" w:hAnsi="仿宋" w:cs="Times New Roman" w:hint="eastAsia"/>
          <w:kern w:val="2"/>
          <w:sz w:val="32"/>
          <w:szCs w:val="32"/>
        </w:rPr>
        <w:t>。</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二、上述用地的规划设计指标要求：用地面积</w:t>
      </w:r>
      <w:r w:rsidR="00933228" w:rsidRPr="00B3175F">
        <w:rPr>
          <w:rFonts w:ascii="仿宋" w:eastAsia="仿宋" w:hAnsi="仿宋" w:cs="Times New Roman" w:hint="eastAsia"/>
          <w:kern w:val="2"/>
          <w:sz w:val="32"/>
          <w:szCs w:val="32"/>
        </w:rPr>
        <w:t>5000</w:t>
      </w:r>
      <w:r w:rsidRPr="00B3175F">
        <w:rPr>
          <w:rFonts w:ascii="仿宋" w:eastAsia="仿宋" w:hAnsi="仿宋" w:cs="Times New Roman" w:hint="eastAsia"/>
          <w:kern w:val="2"/>
          <w:sz w:val="32"/>
          <w:szCs w:val="32"/>
        </w:rPr>
        <w:t>平方米，计算指标用地面积</w:t>
      </w:r>
      <w:r w:rsidR="00933228" w:rsidRPr="00B3175F">
        <w:rPr>
          <w:rFonts w:ascii="仿宋" w:eastAsia="仿宋" w:hAnsi="仿宋" w:cs="Times New Roman" w:hint="eastAsia"/>
          <w:kern w:val="2"/>
          <w:sz w:val="32"/>
          <w:szCs w:val="32"/>
        </w:rPr>
        <w:t>5000</w:t>
      </w:r>
      <w:r w:rsidRPr="00B3175F">
        <w:rPr>
          <w:rFonts w:ascii="仿宋" w:eastAsia="仿宋" w:hAnsi="仿宋" w:cs="Times New Roman" w:hint="eastAsia"/>
          <w:kern w:val="2"/>
          <w:sz w:val="32"/>
          <w:szCs w:val="32"/>
        </w:rPr>
        <w:t>平方米，容积率≤</w:t>
      </w:r>
      <w:r w:rsidR="00933228" w:rsidRPr="00B3175F">
        <w:rPr>
          <w:rFonts w:ascii="仿宋" w:eastAsia="仿宋" w:hAnsi="仿宋" w:cs="Times New Roman" w:hint="eastAsia"/>
          <w:kern w:val="2"/>
          <w:sz w:val="32"/>
          <w:szCs w:val="32"/>
        </w:rPr>
        <w:t>3.0</w:t>
      </w:r>
      <w:r w:rsidRPr="00B3175F">
        <w:rPr>
          <w:rFonts w:ascii="仿宋" w:eastAsia="仿宋" w:hAnsi="仿宋" w:cs="Times New Roman" w:hint="eastAsia"/>
          <w:kern w:val="2"/>
          <w:sz w:val="32"/>
          <w:szCs w:val="32"/>
        </w:rPr>
        <w:t>（商业建筑面积≤20%），建筑密度≤30%，绿地率≥</w:t>
      </w:r>
      <w:r w:rsidR="009C1F04" w:rsidRPr="00B3175F">
        <w:rPr>
          <w:rFonts w:ascii="仿宋" w:eastAsia="仿宋" w:hAnsi="仿宋" w:cs="Times New Roman" w:hint="eastAsia"/>
          <w:kern w:val="2"/>
          <w:sz w:val="32"/>
          <w:szCs w:val="32"/>
        </w:rPr>
        <w:t>30</w:t>
      </w:r>
      <w:r w:rsidRPr="00B3175F">
        <w:rPr>
          <w:rFonts w:ascii="仿宋" w:eastAsia="仿宋" w:hAnsi="仿宋" w:cs="Times New Roman" w:hint="eastAsia"/>
          <w:kern w:val="2"/>
          <w:sz w:val="32"/>
          <w:szCs w:val="32"/>
        </w:rPr>
        <w:t>%。详见挂牌文件。</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三、按委托方要求对上述用地挂牌转让，寻求合作开发商住项目，合作相关事宜见交易须知及挂牌文件。</w:t>
      </w:r>
    </w:p>
    <w:p w:rsidR="00AA19D9"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四、</w:t>
      </w:r>
      <w:r w:rsidR="00972BF5">
        <w:rPr>
          <w:rFonts w:ascii="仿宋" w:eastAsia="仿宋" w:hAnsi="仿宋" w:cs="Times New Roman" w:hint="eastAsia"/>
          <w:kern w:val="2"/>
          <w:sz w:val="32"/>
          <w:szCs w:val="32"/>
        </w:rPr>
        <w:t>其他</w:t>
      </w:r>
      <w:r w:rsidRPr="00B3175F">
        <w:rPr>
          <w:rFonts w:ascii="仿宋" w:eastAsia="仿宋" w:hAnsi="仿宋" w:cs="Times New Roman" w:hint="eastAsia"/>
          <w:kern w:val="2"/>
          <w:sz w:val="32"/>
          <w:szCs w:val="32"/>
        </w:rPr>
        <w:t>说明</w:t>
      </w:r>
      <w:r w:rsidR="00972BF5">
        <w:rPr>
          <w:rFonts w:ascii="仿宋" w:eastAsia="仿宋" w:hAnsi="仿宋" w:cs="Times New Roman" w:hint="eastAsia"/>
          <w:kern w:val="2"/>
          <w:sz w:val="32"/>
          <w:szCs w:val="32"/>
        </w:rPr>
        <w:t>事项</w:t>
      </w:r>
      <w:r w:rsidRPr="00B3175F">
        <w:rPr>
          <w:rFonts w:ascii="仿宋" w:eastAsia="仿宋" w:hAnsi="仿宋" w:cs="Times New Roman" w:hint="eastAsia"/>
          <w:kern w:val="2"/>
          <w:sz w:val="32"/>
          <w:szCs w:val="32"/>
        </w:rPr>
        <w:t>：</w:t>
      </w:r>
      <w:r w:rsidR="00AA19D9" w:rsidRPr="00AA19D9">
        <w:rPr>
          <w:rFonts w:ascii="仿宋" w:eastAsia="仿宋" w:hAnsi="仿宋" w:cs="Times New Roman" w:hint="eastAsia"/>
          <w:kern w:val="2"/>
          <w:sz w:val="32"/>
          <w:szCs w:val="32"/>
        </w:rPr>
        <w:t>1、上述土地按现状转让,</w:t>
      </w:r>
      <w:r w:rsidR="00972BF5">
        <w:rPr>
          <w:rFonts w:ascii="仿宋" w:eastAsia="仿宋" w:hAnsi="仿宋" w:cs="Times New Roman" w:hint="eastAsia"/>
          <w:kern w:val="2"/>
          <w:sz w:val="32"/>
          <w:szCs w:val="32"/>
        </w:rPr>
        <w:t>地上附着物，包括青苗、果树及其他建筑物、构筑物的拆迁、青苗不畅、土地平整清表等工作</w:t>
      </w:r>
      <w:r w:rsidR="00AA19D9" w:rsidRPr="00AA19D9">
        <w:rPr>
          <w:rFonts w:ascii="仿宋" w:eastAsia="仿宋" w:hAnsi="仿宋" w:cs="Times New Roman" w:hint="eastAsia"/>
          <w:kern w:val="2"/>
          <w:sz w:val="32"/>
          <w:szCs w:val="32"/>
        </w:rPr>
        <w:t>由</w:t>
      </w:r>
      <w:r w:rsidR="0072273E">
        <w:rPr>
          <w:rFonts w:ascii="仿宋" w:eastAsia="仿宋" w:hAnsi="仿宋" w:cs="Times New Roman" w:hint="eastAsia"/>
          <w:kern w:val="2"/>
          <w:sz w:val="32"/>
          <w:szCs w:val="32"/>
        </w:rPr>
        <w:t>委托方</w:t>
      </w:r>
      <w:r w:rsidR="00AA19D9" w:rsidRPr="00AA19D9">
        <w:rPr>
          <w:rFonts w:ascii="仿宋" w:eastAsia="仿宋" w:hAnsi="仿宋" w:cs="Times New Roman" w:hint="eastAsia"/>
          <w:kern w:val="2"/>
          <w:sz w:val="32"/>
          <w:szCs w:val="32"/>
        </w:rPr>
        <w:t>负责，竞得方配合。</w:t>
      </w:r>
      <w:r w:rsidR="009C1F04" w:rsidRPr="00B3175F">
        <w:rPr>
          <w:rFonts w:ascii="仿宋" w:eastAsia="仿宋" w:hAnsi="仿宋" w:cs="Times New Roman" w:hint="eastAsia"/>
          <w:kern w:val="2"/>
          <w:sz w:val="32"/>
          <w:szCs w:val="32"/>
        </w:rPr>
        <w:t>2、土地过户所产生的税费等费用由竞得方承担</w:t>
      </w:r>
      <w:r w:rsidR="00972BF5">
        <w:rPr>
          <w:rFonts w:ascii="仿宋" w:eastAsia="仿宋" w:hAnsi="仿宋" w:cs="Times New Roman" w:hint="eastAsia"/>
          <w:kern w:val="2"/>
          <w:sz w:val="32"/>
          <w:szCs w:val="32"/>
        </w:rPr>
        <w:t>。</w:t>
      </w:r>
    </w:p>
    <w:p w:rsidR="00EE4358" w:rsidRPr="00B3175F" w:rsidRDefault="00EE4358" w:rsidP="008B12CC">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五、</w:t>
      </w:r>
      <w:r w:rsidR="009C1F04" w:rsidRPr="00B3175F">
        <w:rPr>
          <w:rFonts w:ascii="仿宋" w:eastAsia="仿宋" w:hAnsi="仿宋" w:cs="Times New Roman" w:hint="eastAsia"/>
          <w:kern w:val="2"/>
          <w:sz w:val="32"/>
          <w:szCs w:val="32"/>
        </w:rPr>
        <w:t>挂牌起始价：人民币捌仟贰佰捌拾玖万元整（￥:82890000.00元）；竞买保证金：人民币叁仟万元整（￥:30000000.00</w:t>
      </w:r>
      <w:r w:rsidR="0072273E">
        <w:rPr>
          <w:rFonts w:ascii="仿宋" w:eastAsia="仿宋" w:hAnsi="仿宋" w:cs="Times New Roman" w:hint="eastAsia"/>
          <w:kern w:val="2"/>
          <w:sz w:val="32"/>
          <w:szCs w:val="32"/>
        </w:rPr>
        <w:t>元</w:t>
      </w:r>
      <w:r w:rsidR="009C1F04" w:rsidRPr="00B3175F">
        <w:rPr>
          <w:rFonts w:ascii="仿宋" w:eastAsia="仿宋" w:hAnsi="仿宋" w:cs="Times New Roman" w:hint="eastAsia"/>
          <w:kern w:val="2"/>
          <w:sz w:val="32"/>
          <w:szCs w:val="32"/>
        </w:rPr>
        <w:t>）；增价幅度：每次报价的最小加价幅</w:t>
      </w:r>
      <w:r w:rsidR="009C1F04" w:rsidRPr="00B3175F">
        <w:rPr>
          <w:rFonts w:ascii="仿宋" w:eastAsia="仿宋" w:hAnsi="仿宋" w:cs="Times New Roman" w:hint="eastAsia"/>
          <w:kern w:val="2"/>
          <w:sz w:val="32"/>
          <w:szCs w:val="32"/>
        </w:rPr>
        <w:lastRenderedPageBreak/>
        <w:t>度是人民币</w:t>
      </w:r>
      <w:r w:rsidR="0072273E">
        <w:rPr>
          <w:rFonts w:ascii="仿宋" w:eastAsia="仿宋" w:hAnsi="仿宋" w:cs="Times New Roman" w:hint="eastAsia"/>
          <w:kern w:val="2"/>
          <w:sz w:val="32"/>
          <w:szCs w:val="32"/>
        </w:rPr>
        <w:t>伍拾万</w:t>
      </w:r>
      <w:r w:rsidR="009C1F04" w:rsidRPr="00B3175F">
        <w:rPr>
          <w:rFonts w:ascii="仿宋" w:eastAsia="仿宋" w:hAnsi="仿宋" w:cs="Times New Roman" w:hint="eastAsia"/>
          <w:kern w:val="2"/>
          <w:sz w:val="32"/>
          <w:szCs w:val="32"/>
        </w:rPr>
        <w:t>元</w:t>
      </w:r>
      <w:r w:rsidR="0072273E">
        <w:rPr>
          <w:rFonts w:ascii="仿宋" w:eastAsia="仿宋" w:hAnsi="仿宋" w:cs="Times New Roman" w:hint="eastAsia"/>
          <w:kern w:val="2"/>
          <w:sz w:val="32"/>
          <w:szCs w:val="32"/>
        </w:rPr>
        <w:t>整</w:t>
      </w:r>
      <w:r w:rsidR="0072273E" w:rsidRPr="00B3175F">
        <w:rPr>
          <w:rFonts w:ascii="仿宋" w:eastAsia="仿宋" w:hAnsi="仿宋" w:cs="Times New Roman" w:hint="eastAsia"/>
          <w:kern w:val="2"/>
          <w:sz w:val="32"/>
          <w:szCs w:val="32"/>
        </w:rPr>
        <w:t>（￥:</w:t>
      </w:r>
      <w:r w:rsidR="0072273E">
        <w:rPr>
          <w:rFonts w:ascii="仿宋" w:eastAsia="仿宋" w:hAnsi="仿宋" w:cs="Times New Roman" w:hint="eastAsia"/>
          <w:kern w:val="2"/>
          <w:sz w:val="32"/>
          <w:szCs w:val="32"/>
        </w:rPr>
        <w:t>5</w:t>
      </w:r>
      <w:r w:rsidR="0072273E" w:rsidRPr="00B3175F">
        <w:rPr>
          <w:rFonts w:ascii="仿宋" w:eastAsia="仿宋" w:hAnsi="仿宋" w:cs="Times New Roman" w:hint="eastAsia"/>
          <w:kern w:val="2"/>
          <w:sz w:val="32"/>
          <w:szCs w:val="32"/>
        </w:rPr>
        <w:t>0.00</w:t>
      </w:r>
      <w:r w:rsidR="00947AB5">
        <w:rPr>
          <w:rFonts w:ascii="仿宋" w:eastAsia="仿宋" w:hAnsi="仿宋" w:cs="Times New Roman" w:hint="eastAsia"/>
          <w:kern w:val="2"/>
          <w:sz w:val="32"/>
          <w:szCs w:val="32"/>
        </w:rPr>
        <w:t>万</w:t>
      </w:r>
      <w:r w:rsidR="0072273E">
        <w:rPr>
          <w:rFonts w:ascii="仿宋" w:eastAsia="仿宋" w:hAnsi="仿宋" w:cs="Times New Roman" w:hint="eastAsia"/>
          <w:kern w:val="2"/>
          <w:sz w:val="32"/>
          <w:szCs w:val="32"/>
        </w:rPr>
        <w:t>元</w:t>
      </w:r>
      <w:r w:rsidR="0072273E" w:rsidRPr="00B3175F">
        <w:rPr>
          <w:rFonts w:ascii="仿宋" w:eastAsia="仿宋" w:hAnsi="仿宋" w:cs="Times New Roman" w:hint="eastAsia"/>
          <w:kern w:val="2"/>
          <w:sz w:val="32"/>
          <w:szCs w:val="32"/>
        </w:rPr>
        <w:t>）</w:t>
      </w:r>
      <w:r w:rsidR="009C1F04" w:rsidRPr="00B3175F">
        <w:rPr>
          <w:rFonts w:ascii="仿宋" w:eastAsia="仿宋" w:hAnsi="仿宋" w:cs="Times New Roman" w:hint="eastAsia"/>
          <w:kern w:val="2"/>
          <w:sz w:val="32"/>
          <w:szCs w:val="32"/>
        </w:rPr>
        <w:t>。</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六、中华人民共和国境内外企业、其他经济组织和个人（除法律法规另有规定外），均可申请参加竞买。竞买人可以单独申请，也可以联合申请。</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七、本次国有建设用地使用权网上挂牌转让，按照价高者得的原则确定竞买人。</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八、网上挂牌竞买时间</w:t>
      </w:r>
      <w:r w:rsidRPr="00637A48">
        <w:rPr>
          <w:rFonts w:ascii="仿宋" w:eastAsia="仿宋" w:hAnsi="仿宋" w:cs="Times New Roman" w:hint="eastAsia"/>
          <w:kern w:val="2"/>
          <w:sz w:val="32"/>
          <w:szCs w:val="32"/>
        </w:rPr>
        <w:t>为202</w:t>
      </w:r>
      <w:r w:rsidR="009C1F04" w:rsidRPr="00637A48">
        <w:rPr>
          <w:rFonts w:ascii="仿宋" w:eastAsia="仿宋" w:hAnsi="仿宋" w:cs="Times New Roman" w:hint="eastAsia"/>
          <w:kern w:val="2"/>
          <w:sz w:val="32"/>
          <w:szCs w:val="32"/>
        </w:rPr>
        <w:t>2</w:t>
      </w:r>
      <w:r w:rsidRPr="00637A48">
        <w:rPr>
          <w:rFonts w:ascii="仿宋" w:eastAsia="仿宋" w:hAnsi="仿宋" w:cs="Times New Roman" w:hint="eastAsia"/>
          <w:kern w:val="2"/>
          <w:sz w:val="32"/>
          <w:szCs w:val="32"/>
        </w:rPr>
        <w:t>年</w:t>
      </w:r>
      <w:r w:rsidR="009C1F04" w:rsidRPr="00637A48">
        <w:rPr>
          <w:rFonts w:ascii="仿宋" w:eastAsia="仿宋" w:hAnsi="仿宋" w:cs="Times New Roman" w:hint="eastAsia"/>
          <w:kern w:val="2"/>
          <w:sz w:val="32"/>
          <w:szCs w:val="32"/>
        </w:rPr>
        <w:t>0</w:t>
      </w:r>
      <w:r w:rsidR="00637A48" w:rsidRPr="00637A48">
        <w:rPr>
          <w:rFonts w:ascii="仿宋" w:eastAsia="仿宋" w:hAnsi="仿宋" w:cs="Times New Roman" w:hint="eastAsia"/>
          <w:kern w:val="2"/>
          <w:sz w:val="32"/>
          <w:szCs w:val="32"/>
        </w:rPr>
        <w:t>6</w:t>
      </w:r>
      <w:r w:rsidRPr="00637A48">
        <w:rPr>
          <w:rFonts w:ascii="仿宋" w:eastAsia="仿宋" w:hAnsi="仿宋" w:cs="Times New Roman" w:hint="eastAsia"/>
          <w:kern w:val="2"/>
          <w:sz w:val="32"/>
          <w:szCs w:val="32"/>
        </w:rPr>
        <w:t>月</w:t>
      </w:r>
      <w:r w:rsidR="00637A48" w:rsidRPr="00637A48">
        <w:rPr>
          <w:rFonts w:ascii="仿宋" w:eastAsia="仿宋" w:hAnsi="仿宋" w:cs="Times New Roman" w:hint="eastAsia"/>
          <w:kern w:val="2"/>
          <w:sz w:val="32"/>
          <w:szCs w:val="32"/>
        </w:rPr>
        <w:t>01</w:t>
      </w:r>
      <w:r w:rsidR="008B12CC" w:rsidRPr="00637A48">
        <w:rPr>
          <w:rFonts w:ascii="仿宋" w:eastAsia="仿宋" w:hAnsi="仿宋" w:cs="Times New Roman" w:hint="eastAsia"/>
          <w:kern w:val="2"/>
          <w:sz w:val="32"/>
          <w:szCs w:val="32"/>
        </w:rPr>
        <w:t>日</w:t>
      </w:r>
      <w:r w:rsidRPr="00637A48">
        <w:rPr>
          <w:rFonts w:ascii="仿宋" w:eastAsia="仿宋" w:hAnsi="仿宋" w:cs="Times New Roman" w:hint="eastAsia"/>
          <w:kern w:val="2"/>
          <w:sz w:val="32"/>
          <w:szCs w:val="32"/>
        </w:rPr>
        <w:t>9时始至202</w:t>
      </w:r>
      <w:r w:rsidR="009C1F04" w:rsidRPr="00637A48">
        <w:rPr>
          <w:rFonts w:ascii="仿宋" w:eastAsia="仿宋" w:hAnsi="仿宋" w:cs="Times New Roman" w:hint="eastAsia"/>
          <w:kern w:val="2"/>
          <w:sz w:val="32"/>
          <w:szCs w:val="32"/>
        </w:rPr>
        <w:t>2</w:t>
      </w:r>
      <w:r w:rsidRPr="00637A48">
        <w:rPr>
          <w:rFonts w:ascii="仿宋" w:eastAsia="仿宋" w:hAnsi="仿宋" w:cs="Times New Roman" w:hint="eastAsia"/>
          <w:kern w:val="2"/>
          <w:sz w:val="32"/>
          <w:szCs w:val="32"/>
        </w:rPr>
        <w:t>年</w:t>
      </w:r>
      <w:r w:rsidR="00637A48" w:rsidRPr="00637A48">
        <w:rPr>
          <w:rFonts w:ascii="仿宋" w:eastAsia="仿宋" w:hAnsi="仿宋" w:cs="Times New Roman" w:hint="eastAsia"/>
          <w:kern w:val="2"/>
          <w:sz w:val="32"/>
          <w:szCs w:val="32"/>
        </w:rPr>
        <w:t>06月16日</w:t>
      </w:r>
      <w:r w:rsidRPr="00637A48">
        <w:rPr>
          <w:rFonts w:ascii="仿宋" w:eastAsia="仿宋" w:hAnsi="仿宋" w:cs="Times New Roman" w:hint="eastAsia"/>
          <w:kern w:val="2"/>
          <w:sz w:val="32"/>
          <w:szCs w:val="32"/>
        </w:rPr>
        <w:t>10时止</w:t>
      </w:r>
      <w:r w:rsidRPr="00B3175F">
        <w:rPr>
          <w:rFonts w:ascii="仿宋" w:eastAsia="仿宋" w:hAnsi="仿宋" w:cs="Times New Roman" w:hint="eastAsia"/>
          <w:kern w:val="2"/>
          <w:sz w:val="32"/>
          <w:szCs w:val="32"/>
        </w:rPr>
        <w:t>。</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九、本次网上挂牌转让的详细资料和具体要求，见惠州市公共资源交易中心土地与矿业网上挂牌交易系统：https://www.hzgtjy.com/。申请人可在系统下载挂牌转让公告及其他相关交易文件，并按程序在网上参加竞买。</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十、申请人应当在挂牌转让结束前登陆网上交易系统并在系统上向我中心提交竞买申请并支付保证金。网上挂牌保证金到账截止时间为</w:t>
      </w:r>
      <w:r w:rsidRPr="00637A48">
        <w:rPr>
          <w:rFonts w:ascii="仿宋" w:eastAsia="仿宋" w:hAnsi="仿宋" w:cs="Times New Roman" w:hint="eastAsia"/>
          <w:kern w:val="2"/>
          <w:sz w:val="32"/>
          <w:szCs w:val="32"/>
        </w:rPr>
        <w:t>202</w:t>
      </w:r>
      <w:r w:rsidR="009C1F04" w:rsidRPr="00637A48">
        <w:rPr>
          <w:rFonts w:ascii="仿宋" w:eastAsia="仿宋" w:hAnsi="仿宋" w:cs="Times New Roman" w:hint="eastAsia"/>
          <w:kern w:val="2"/>
          <w:sz w:val="32"/>
          <w:szCs w:val="32"/>
        </w:rPr>
        <w:t>2</w:t>
      </w:r>
      <w:r w:rsidRPr="00637A48">
        <w:rPr>
          <w:rFonts w:ascii="仿宋" w:eastAsia="仿宋" w:hAnsi="仿宋" w:cs="Times New Roman" w:hint="eastAsia"/>
          <w:kern w:val="2"/>
          <w:sz w:val="32"/>
          <w:szCs w:val="32"/>
        </w:rPr>
        <w:t>年</w:t>
      </w:r>
      <w:r w:rsidR="00637A48" w:rsidRPr="00637A48">
        <w:rPr>
          <w:rFonts w:ascii="仿宋" w:eastAsia="仿宋" w:hAnsi="仿宋" w:cs="Times New Roman" w:hint="eastAsia"/>
          <w:kern w:val="2"/>
          <w:sz w:val="32"/>
          <w:szCs w:val="32"/>
        </w:rPr>
        <w:t>06月16日</w:t>
      </w:r>
      <w:r w:rsidRPr="00637A48">
        <w:rPr>
          <w:rFonts w:ascii="仿宋" w:eastAsia="仿宋" w:hAnsi="仿宋" w:cs="Times New Roman" w:hint="eastAsia"/>
          <w:kern w:val="2"/>
          <w:sz w:val="32"/>
          <w:szCs w:val="32"/>
        </w:rPr>
        <w:t>9时止</w:t>
      </w:r>
      <w:r w:rsidRPr="00B3175F">
        <w:rPr>
          <w:rFonts w:ascii="仿宋" w:eastAsia="仿宋" w:hAnsi="仿宋" w:cs="Times New Roman" w:hint="eastAsia"/>
          <w:kern w:val="2"/>
          <w:sz w:val="32"/>
          <w:szCs w:val="32"/>
        </w:rPr>
        <w:t>。挂牌报价时间截止时，经系统询问，有竞买人表示愿意继续竞价的，系统自动进入网上限时竞价，通过竞价确定竞得人。</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十一、本次国有建设用地使用权网上挂牌转让只接受网上竞买申请，即通过网上交易系统进行，申请一经受理确认后，即视为竞买人对网上挂牌公告、须知、相关交易文件及地块现状无异议并全部接受，并对有关承诺承担法律责任。本次网上挂牌转让活动不接受电话、邮寄、书面、电子邮件及口头竞买。办理数字证书、按要求足额交纳竞买保证金的申请人，方可参加网上挂牌交易活动。</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lastRenderedPageBreak/>
        <w:t>十二、竞得人竞得上述用地后10个工作日内凭挂牌成交确认书、合同书及竞得人资料到大亚湾区国土分局交易业务部门签订《限期开发协议》后，方可办理土地使用权转让过户等相关手续。</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本中心地址：惠州大亚湾区科技创新园创新大厦三楼</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联 系 人：李</w:t>
      </w:r>
      <w:r w:rsidR="009C1F04" w:rsidRPr="00B3175F">
        <w:rPr>
          <w:rFonts w:ascii="仿宋" w:eastAsia="仿宋" w:hAnsi="仿宋" w:cs="Times New Roman" w:hint="eastAsia"/>
          <w:kern w:val="2"/>
          <w:sz w:val="32"/>
          <w:szCs w:val="32"/>
        </w:rPr>
        <w:t>小姐</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查询电话：0752-5190</w:t>
      </w:r>
      <w:r w:rsidR="009C1F04" w:rsidRPr="00B3175F">
        <w:rPr>
          <w:rFonts w:ascii="仿宋" w:eastAsia="仿宋" w:hAnsi="仿宋" w:cs="Times New Roman" w:hint="eastAsia"/>
          <w:kern w:val="2"/>
          <w:sz w:val="32"/>
          <w:szCs w:val="32"/>
        </w:rPr>
        <w:t>887</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注：本公告同时在下列网站及场所发布</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中国土地市场网: http://www.landchina.com</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广东省土地市场网：http://www.landgd.com</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惠州市公共资源交易中心网：http://zyjy.huizhou.gov.cn</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惠州市公共资源交易中心土地与矿业网上挂牌交易系统：https://www.hzgtjy.com/</w:t>
      </w:r>
    </w:p>
    <w:p w:rsidR="00EE4358" w:rsidRPr="00B3175F"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惠州日报</w:t>
      </w:r>
    </w:p>
    <w:p w:rsidR="00EE4358" w:rsidRDefault="00EE4358"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r w:rsidRPr="00B3175F">
        <w:rPr>
          <w:rFonts w:ascii="仿宋" w:eastAsia="仿宋" w:hAnsi="仿宋" w:cs="Times New Roman" w:hint="eastAsia"/>
          <w:kern w:val="2"/>
          <w:sz w:val="32"/>
          <w:szCs w:val="32"/>
        </w:rPr>
        <w:t>数字证书办理地址：惠州市江北云山西路二号帝景国际商务中心七层18-22房</w:t>
      </w:r>
    </w:p>
    <w:p w:rsidR="00A50324" w:rsidRPr="00B3175F" w:rsidRDefault="00A50324" w:rsidP="00AA19D9">
      <w:pPr>
        <w:widowControl w:val="0"/>
        <w:adjustRightInd/>
        <w:snapToGrid/>
        <w:spacing w:after="0" w:line="560" w:lineRule="exact"/>
        <w:ind w:firstLineChars="177" w:firstLine="566"/>
        <w:jc w:val="both"/>
        <w:rPr>
          <w:rFonts w:ascii="仿宋" w:eastAsia="仿宋" w:hAnsi="仿宋" w:cs="Times New Roman"/>
          <w:kern w:val="2"/>
          <w:sz w:val="32"/>
          <w:szCs w:val="32"/>
        </w:rPr>
      </w:pPr>
    </w:p>
    <w:p w:rsidR="004358AB" w:rsidRDefault="00A50324" w:rsidP="00A50324">
      <w:pPr>
        <w:widowControl w:val="0"/>
        <w:adjustRightInd/>
        <w:snapToGrid/>
        <w:spacing w:after="0" w:line="580" w:lineRule="exact"/>
        <w:ind w:firstLine="2410"/>
        <w:jc w:val="center"/>
        <w:rPr>
          <w:rFonts w:ascii="仿宋" w:eastAsia="仿宋" w:hAnsi="仿宋" w:cs="Times New Roman"/>
          <w:kern w:val="2"/>
          <w:sz w:val="32"/>
          <w:szCs w:val="32"/>
        </w:rPr>
      </w:pPr>
      <w:r w:rsidRPr="00B3175F">
        <w:rPr>
          <w:rFonts w:ascii="仿宋" w:eastAsia="仿宋" w:hAnsi="仿宋" w:cs="Times New Roman" w:hint="eastAsia"/>
          <w:kern w:val="2"/>
          <w:sz w:val="32"/>
          <w:szCs w:val="32"/>
        </w:rPr>
        <w:t>惠州市公共资源交易中心</w:t>
      </w:r>
      <w:r>
        <w:rPr>
          <w:rFonts w:ascii="仿宋" w:eastAsia="仿宋" w:hAnsi="仿宋" w:cs="Times New Roman" w:hint="eastAsia"/>
          <w:kern w:val="2"/>
          <w:sz w:val="32"/>
          <w:szCs w:val="32"/>
        </w:rPr>
        <w:t>大亚湾分中心</w:t>
      </w:r>
    </w:p>
    <w:p w:rsidR="00A50324" w:rsidRPr="00B3175F" w:rsidRDefault="00A50324" w:rsidP="00A50324">
      <w:pPr>
        <w:widowControl w:val="0"/>
        <w:adjustRightInd/>
        <w:snapToGrid/>
        <w:spacing w:after="0" w:line="580" w:lineRule="exact"/>
        <w:ind w:firstLine="2410"/>
        <w:jc w:val="center"/>
        <w:rPr>
          <w:rFonts w:ascii="仿宋" w:eastAsia="仿宋" w:hAnsi="仿宋" w:cs="Times New Roman"/>
          <w:kern w:val="2"/>
          <w:sz w:val="32"/>
          <w:szCs w:val="32"/>
        </w:rPr>
      </w:pPr>
      <w:r>
        <w:rPr>
          <w:rFonts w:ascii="仿宋" w:eastAsia="仿宋" w:hAnsi="仿宋" w:cs="Times New Roman" w:hint="eastAsia"/>
          <w:kern w:val="2"/>
          <w:sz w:val="32"/>
          <w:szCs w:val="32"/>
        </w:rPr>
        <w:t>2022年05月</w:t>
      </w:r>
      <w:r w:rsidR="00637A48">
        <w:rPr>
          <w:rFonts w:ascii="仿宋" w:eastAsia="仿宋" w:hAnsi="仿宋" w:cs="Times New Roman" w:hint="eastAsia"/>
          <w:kern w:val="2"/>
          <w:sz w:val="32"/>
          <w:szCs w:val="32"/>
        </w:rPr>
        <w:t>11</w:t>
      </w:r>
      <w:r>
        <w:rPr>
          <w:rFonts w:ascii="仿宋" w:eastAsia="仿宋" w:hAnsi="仿宋" w:cs="Times New Roman" w:hint="eastAsia"/>
          <w:kern w:val="2"/>
          <w:sz w:val="32"/>
          <w:szCs w:val="32"/>
        </w:rPr>
        <w:t>日</w:t>
      </w:r>
    </w:p>
    <w:sectPr w:rsidR="00A50324" w:rsidRPr="00B3175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7623C"/>
    <w:rsid w:val="00323B43"/>
    <w:rsid w:val="003A55C7"/>
    <w:rsid w:val="003D37D8"/>
    <w:rsid w:val="00426133"/>
    <w:rsid w:val="004358AB"/>
    <w:rsid w:val="00522248"/>
    <w:rsid w:val="0059707B"/>
    <w:rsid w:val="00620173"/>
    <w:rsid w:val="00637A48"/>
    <w:rsid w:val="00640E41"/>
    <w:rsid w:val="006644C9"/>
    <w:rsid w:val="00692D26"/>
    <w:rsid w:val="00710840"/>
    <w:rsid w:val="0072273E"/>
    <w:rsid w:val="00733E41"/>
    <w:rsid w:val="00756978"/>
    <w:rsid w:val="007F4502"/>
    <w:rsid w:val="008B12CC"/>
    <w:rsid w:val="008B7726"/>
    <w:rsid w:val="00933228"/>
    <w:rsid w:val="00947AB5"/>
    <w:rsid w:val="00972BF5"/>
    <w:rsid w:val="009C1F04"/>
    <w:rsid w:val="00A50324"/>
    <w:rsid w:val="00AA19D9"/>
    <w:rsid w:val="00B3175F"/>
    <w:rsid w:val="00CD5681"/>
    <w:rsid w:val="00D31D50"/>
    <w:rsid w:val="00EB3425"/>
    <w:rsid w:val="00EE4358"/>
    <w:rsid w:val="00F93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4358"/>
    <w:rPr>
      <w:b/>
      <w:bCs/>
    </w:rPr>
  </w:style>
  <w:style w:type="paragraph" w:styleId="a4">
    <w:name w:val="Normal (Web)"/>
    <w:basedOn w:val="a"/>
    <w:uiPriority w:val="99"/>
    <w:semiHidden/>
    <w:unhideWhenUsed/>
    <w:rsid w:val="00EE4358"/>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00774022">
      <w:bodyDiv w:val="1"/>
      <w:marLeft w:val="0"/>
      <w:marRight w:val="0"/>
      <w:marTop w:val="0"/>
      <w:marBottom w:val="0"/>
      <w:divBdr>
        <w:top w:val="none" w:sz="0" w:space="0" w:color="auto"/>
        <w:left w:val="none" w:sz="0" w:space="0" w:color="auto"/>
        <w:bottom w:val="none" w:sz="0" w:space="0" w:color="auto"/>
        <w:right w:val="none" w:sz="0" w:space="0" w:color="auto"/>
      </w:divBdr>
      <w:divsChild>
        <w:div w:id="390231619">
          <w:marLeft w:val="0"/>
          <w:marRight w:val="0"/>
          <w:marTop w:val="0"/>
          <w:marBottom w:val="0"/>
          <w:divBdr>
            <w:top w:val="none" w:sz="0" w:space="0" w:color="auto"/>
            <w:left w:val="none" w:sz="0" w:space="0" w:color="auto"/>
            <w:bottom w:val="none" w:sz="0" w:space="0" w:color="auto"/>
            <w:right w:val="none" w:sz="0" w:space="0" w:color="auto"/>
          </w:divBdr>
          <w:divsChild>
            <w:div w:id="10774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3555">
      <w:bodyDiv w:val="1"/>
      <w:marLeft w:val="0"/>
      <w:marRight w:val="0"/>
      <w:marTop w:val="0"/>
      <w:marBottom w:val="0"/>
      <w:divBdr>
        <w:top w:val="none" w:sz="0" w:space="0" w:color="auto"/>
        <w:left w:val="none" w:sz="0" w:space="0" w:color="auto"/>
        <w:bottom w:val="none" w:sz="0" w:space="0" w:color="auto"/>
        <w:right w:val="none" w:sz="0" w:space="0" w:color="auto"/>
      </w:divBdr>
      <w:divsChild>
        <w:div w:id="234710084">
          <w:marLeft w:val="0"/>
          <w:marRight w:val="0"/>
          <w:marTop w:val="0"/>
          <w:marBottom w:val="0"/>
          <w:divBdr>
            <w:top w:val="none" w:sz="0" w:space="0" w:color="auto"/>
            <w:left w:val="none" w:sz="0" w:space="0" w:color="auto"/>
            <w:bottom w:val="none" w:sz="0" w:space="0" w:color="auto"/>
            <w:right w:val="none" w:sz="0" w:space="0" w:color="auto"/>
          </w:divBdr>
          <w:divsChild>
            <w:div w:id="18992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909">
      <w:bodyDiv w:val="1"/>
      <w:marLeft w:val="0"/>
      <w:marRight w:val="0"/>
      <w:marTop w:val="0"/>
      <w:marBottom w:val="0"/>
      <w:divBdr>
        <w:top w:val="none" w:sz="0" w:space="0" w:color="auto"/>
        <w:left w:val="none" w:sz="0" w:space="0" w:color="auto"/>
        <w:bottom w:val="none" w:sz="0" w:space="0" w:color="auto"/>
        <w:right w:val="none" w:sz="0" w:space="0" w:color="auto"/>
      </w:divBdr>
      <w:divsChild>
        <w:div w:id="1733498807">
          <w:marLeft w:val="0"/>
          <w:marRight w:val="0"/>
          <w:marTop w:val="0"/>
          <w:marBottom w:val="0"/>
          <w:divBdr>
            <w:top w:val="none" w:sz="0" w:space="0" w:color="auto"/>
            <w:left w:val="none" w:sz="0" w:space="0" w:color="auto"/>
            <w:bottom w:val="none" w:sz="0" w:space="0" w:color="auto"/>
            <w:right w:val="none" w:sz="0" w:space="0" w:color="auto"/>
          </w:divBdr>
          <w:divsChild>
            <w:div w:id="15491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6997">
      <w:bodyDiv w:val="1"/>
      <w:marLeft w:val="0"/>
      <w:marRight w:val="0"/>
      <w:marTop w:val="0"/>
      <w:marBottom w:val="0"/>
      <w:divBdr>
        <w:top w:val="none" w:sz="0" w:space="0" w:color="auto"/>
        <w:left w:val="none" w:sz="0" w:space="0" w:color="auto"/>
        <w:bottom w:val="none" w:sz="0" w:space="0" w:color="auto"/>
        <w:right w:val="none" w:sz="0" w:space="0" w:color="auto"/>
      </w:divBdr>
      <w:divsChild>
        <w:div w:id="564604988">
          <w:marLeft w:val="0"/>
          <w:marRight w:val="0"/>
          <w:marTop w:val="0"/>
          <w:marBottom w:val="0"/>
          <w:divBdr>
            <w:top w:val="none" w:sz="0" w:space="0" w:color="auto"/>
            <w:left w:val="none" w:sz="0" w:space="0" w:color="auto"/>
            <w:bottom w:val="none" w:sz="0" w:space="0" w:color="auto"/>
            <w:right w:val="none" w:sz="0" w:space="0" w:color="auto"/>
          </w:divBdr>
          <w:divsChild>
            <w:div w:id="11596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17</cp:revision>
  <dcterms:created xsi:type="dcterms:W3CDTF">2008-09-11T17:20:00Z</dcterms:created>
  <dcterms:modified xsi:type="dcterms:W3CDTF">2022-05-11T01:11:00Z</dcterms:modified>
</cp:coreProperties>
</file>